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eastAsia="zh-CN"/>
        </w:rPr>
      </w:pPr>
      <w:r>
        <w:rPr>
          <w:rFonts w:hint="eastAsia"/>
          <w:b/>
          <w:bCs/>
          <w:sz w:val="32"/>
          <w:szCs w:val="32"/>
        </w:rPr>
        <w:t>夏郢镇污水处理厂、泵站以及管网运维管理采购项目中标</w:t>
      </w:r>
      <w:r>
        <w:rPr>
          <w:rFonts w:hint="eastAsia"/>
          <w:b/>
          <w:bCs/>
          <w:sz w:val="32"/>
          <w:szCs w:val="32"/>
          <w:lang w:eastAsia="zh-CN"/>
        </w:rPr>
        <w:t>推荐理由</w:t>
      </w:r>
    </w:p>
    <w:p>
      <w:pPr>
        <w:pStyle w:val="4"/>
        <w:keepNext w:val="0"/>
        <w:keepLines w:val="0"/>
        <w:pageBreakBefore w:val="0"/>
        <w:numPr>
          <w:ilvl w:val="0"/>
          <w:numId w:val="1"/>
        </w:numPr>
        <w:kinsoku/>
        <w:wordWrap/>
        <w:overflowPunct/>
        <w:topLinePunct w:val="0"/>
        <w:autoSpaceDE/>
        <w:autoSpaceDN/>
        <w:bidi w:val="0"/>
        <w:adjustRightInd/>
        <w:snapToGrid/>
        <w:spacing w:line="5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成交候选供应商推荐原则：由磋商小组根据综合评分情况，按照评审得分由高到低顺序推荐3名以上成交候选供应商，并编写评审报告。符合本章第4.3条情形的，可以推荐2家成交候选供应商。评审得分相同的，按照最后报价由低到高的顺序推荐。评审得分且最后报价相同的，按照技术指标优劣顺序推荐。</w:t>
      </w:r>
    </w:p>
    <w:p>
      <w:pPr>
        <w:pStyle w:val="4"/>
        <w:keepNext w:val="0"/>
        <w:keepLines w:val="0"/>
        <w:pageBreakBefore w:val="0"/>
        <w:numPr>
          <w:ilvl w:val="0"/>
          <w:numId w:val="1"/>
        </w:numPr>
        <w:kinsoku/>
        <w:wordWrap/>
        <w:overflowPunct/>
        <w:topLinePunct w:val="0"/>
        <w:autoSpaceDE/>
        <w:autoSpaceDN/>
        <w:bidi w:val="0"/>
        <w:adjustRightInd/>
        <w:snapToGrid/>
        <w:spacing w:line="5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推荐理由：经磋商小组评审，广西碧清源环保投资有限公司得分排名第一，推荐为第一成交候选供应商。采购人根据成交供应商选取原则，确定第一成交候选供应商广西碧清源环保投资有限公司为本项目成交供应商。</w:t>
      </w:r>
      <w:bookmarkStart w:id="0" w:name="_GoBack"/>
      <w:bookmarkEnd w:id="0"/>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A0A283"/>
    <w:multiLevelType w:val="singleLevel"/>
    <w:tmpl w:val="57A0A28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CE7A74"/>
    <w:rsid w:val="688D1C19"/>
    <w:rsid w:val="75307E13"/>
    <w:rsid w:val="7A621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ind w:firstLine="420" w:firstLineChars="100"/>
    </w:pPr>
  </w:style>
  <w:style w:type="paragraph" w:styleId="3">
    <w:name w:val="Body Text"/>
    <w:basedOn w:val="1"/>
    <w:next w:val="1"/>
    <w:unhideWhenUsed/>
    <w:uiPriority w:val="0"/>
    <w:pPr>
      <w:spacing w:after="120"/>
    </w:pPr>
  </w:style>
  <w:style w:type="paragraph" w:styleId="4">
    <w:name w:val="Normal Indent"/>
    <w:basedOn w:val="1"/>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2021-09-28T02:17:00Z</dcterms:created>
  <dc:creator>Administrator</dc:creator>
  <cp:lastModifiedBy>MADAO</cp:lastModifiedBy>
  <dcterms:modified xsi:type="dcterms:W3CDTF">2021-10-12T07:31:08Z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4266CBCA7FD148409737739053F9D7DB</vt:lpwstr>
  </property>
</Properties>
</file>